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7E" w:rsidRPr="00E20FE8" w:rsidRDefault="00E27A7E" w:rsidP="00E27A7E">
      <w:pPr>
        <w:spacing w:before="120" w:after="120"/>
        <w:rPr>
          <w:b/>
          <w:sz w:val="26"/>
          <w:szCs w:val="26"/>
        </w:rPr>
      </w:pPr>
      <w:r w:rsidRPr="00E20FE8">
        <w:rPr>
          <w:b/>
          <w:sz w:val="26"/>
          <w:szCs w:val="26"/>
        </w:rPr>
        <w:t>CÔNG TY: ……………………………………………</w:t>
      </w:r>
    </w:p>
    <w:p w:rsidR="00E27A7E" w:rsidRPr="00E20FE8" w:rsidRDefault="00E27A7E" w:rsidP="00E27A7E">
      <w:pPr>
        <w:spacing w:before="120" w:after="120"/>
        <w:rPr>
          <w:b/>
          <w:sz w:val="26"/>
          <w:szCs w:val="26"/>
        </w:rPr>
      </w:pPr>
      <w:r w:rsidRPr="00E20FE8">
        <w:rPr>
          <w:b/>
          <w:sz w:val="26"/>
          <w:szCs w:val="26"/>
        </w:rPr>
        <w:t>ĐỊA CHỈ: ……………………………………………..</w:t>
      </w:r>
    </w:p>
    <w:p w:rsidR="00E27A7E" w:rsidRPr="00E20FE8" w:rsidRDefault="00E27A7E" w:rsidP="00E27A7E">
      <w:pPr>
        <w:spacing w:before="120" w:after="120"/>
        <w:rPr>
          <w:b/>
          <w:sz w:val="26"/>
          <w:szCs w:val="26"/>
        </w:rPr>
      </w:pPr>
      <w:r w:rsidRPr="00E20FE8">
        <w:rPr>
          <w:b/>
          <w:sz w:val="26"/>
          <w:szCs w:val="26"/>
        </w:rPr>
        <w:t>SỐ ĐIỆN THOẠI: …………………………………...</w:t>
      </w:r>
    </w:p>
    <w:p w:rsidR="00E27A7E" w:rsidRPr="00BF26A2" w:rsidRDefault="00E27A7E" w:rsidP="00E27A7E">
      <w:pPr>
        <w:spacing w:before="120" w:after="120"/>
        <w:rPr>
          <w:b/>
          <w:sz w:val="6"/>
          <w:szCs w:val="26"/>
        </w:rPr>
      </w:pPr>
    </w:p>
    <w:p w:rsidR="00E27A7E" w:rsidRPr="00E20FE8" w:rsidRDefault="00E27A7E" w:rsidP="00E27A7E">
      <w:pPr>
        <w:spacing w:before="120" w:after="120"/>
        <w:jc w:val="center"/>
        <w:rPr>
          <w:b/>
          <w:sz w:val="32"/>
          <w:szCs w:val="26"/>
        </w:rPr>
      </w:pPr>
      <w:r w:rsidRPr="00E20FE8">
        <w:rPr>
          <w:b/>
          <w:sz w:val="32"/>
          <w:szCs w:val="26"/>
        </w:rPr>
        <w:t>BẢNG BÁO GIÁ</w:t>
      </w:r>
    </w:p>
    <w:p w:rsidR="00E27A7E" w:rsidRPr="00E20FE8" w:rsidRDefault="00E27A7E" w:rsidP="00E27A7E">
      <w:pPr>
        <w:spacing w:before="240" w:after="120"/>
        <w:ind w:left="720"/>
        <w:jc w:val="both"/>
        <w:rPr>
          <w:sz w:val="26"/>
          <w:szCs w:val="26"/>
        </w:rPr>
      </w:pPr>
      <w:r w:rsidRPr="00E20FE8">
        <w:rPr>
          <w:sz w:val="26"/>
          <w:szCs w:val="26"/>
        </w:rPr>
        <w:t>Kính gửi: Bệnh viện Đại học Y Dược TP. Hồ Chí Minh</w:t>
      </w:r>
    </w:p>
    <w:p w:rsidR="00E27A7E" w:rsidRPr="00E20FE8" w:rsidRDefault="00E27A7E" w:rsidP="00E27A7E">
      <w:pPr>
        <w:spacing w:before="120" w:after="120"/>
        <w:ind w:left="720"/>
        <w:jc w:val="both"/>
        <w:rPr>
          <w:sz w:val="26"/>
          <w:szCs w:val="26"/>
        </w:rPr>
      </w:pPr>
      <w:r w:rsidRPr="00E20FE8">
        <w:rPr>
          <w:sz w:val="26"/>
          <w:szCs w:val="26"/>
        </w:rPr>
        <w:t>Địa chỉ: 215 Hồng Bàng, Phường 11, Quận 5, TP. Hồ Chí Minh</w:t>
      </w:r>
    </w:p>
    <w:p w:rsidR="00E27A7E" w:rsidRDefault="00E27A7E" w:rsidP="00E27A7E">
      <w:pPr>
        <w:spacing w:before="120" w:after="120"/>
        <w:ind w:left="720"/>
        <w:jc w:val="both"/>
        <w:rPr>
          <w:sz w:val="26"/>
          <w:szCs w:val="26"/>
        </w:rPr>
      </w:pPr>
      <w:r w:rsidRPr="00E20FE8">
        <w:rPr>
          <w:sz w:val="26"/>
          <w:szCs w:val="26"/>
        </w:rPr>
        <w:t xml:space="preserve">Theo công văn mời chào giá </w:t>
      </w:r>
      <w:r w:rsidRPr="00E20FE8">
        <w:rPr>
          <w:bCs/>
          <w:sz w:val="26"/>
          <w:szCs w:val="26"/>
        </w:rPr>
        <w:t>số ……../BVĐHYD-QTTN</w:t>
      </w:r>
      <w:r>
        <w:rPr>
          <w:bCs/>
          <w:sz w:val="26"/>
          <w:szCs w:val="26"/>
        </w:rPr>
        <w:t xml:space="preserve"> ngày    /    /2021</w:t>
      </w:r>
      <w:r w:rsidRPr="00E20FE8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0407" w:type="dxa"/>
        <w:tblInd w:w="-5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1080"/>
        <w:gridCol w:w="4770"/>
        <w:gridCol w:w="630"/>
        <w:gridCol w:w="720"/>
        <w:gridCol w:w="1170"/>
        <w:gridCol w:w="8"/>
        <w:gridCol w:w="1579"/>
      </w:tblGrid>
      <w:tr w:rsidR="00E27A7E" w:rsidRPr="00E27A7E" w:rsidTr="00E27A7E">
        <w:trPr>
          <w:trHeight w:val="1034"/>
          <w:tblHeader/>
        </w:trPr>
        <w:tc>
          <w:tcPr>
            <w:tcW w:w="45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7A7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08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7A7E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477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7A7E">
              <w:rPr>
                <w:b/>
                <w:sz w:val="26"/>
                <w:szCs w:val="26"/>
              </w:rPr>
              <w:t>Chi tiết kỹ thuật</w:t>
            </w:r>
          </w:p>
        </w:tc>
        <w:tc>
          <w:tcPr>
            <w:tcW w:w="63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7A7E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72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7A7E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117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7A7E">
              <w:rPr>
                <w:b/>
                <w:sz w:val="26"/>
                <w:szCs w:val="26"/>
              </w:rPr>
              <w:t>Đơn giá</w:t>
            </w:r>
            <w:r w:rsidRPr="00E27A7E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1587" w:type="dxa"/>
            <w:gridSpan w:val="2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7A7E">
              <w:rPr>
                <w:b/>
                <w:sz w:val="26"/>
                <w:szCs w:val="26"/>
              </w:rPr>
              <w:t>Thành tiền</w:t>
            </w:r>
          </w:p>
          <w:p w:rsidR="00E27A7E" w:rsidRPr="00E27A7E" w:rsidRDefault="00E27A7E" w:rsidP="00E27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7A7E">
              <w:rPr>
                <w:b/>
                <w:sz w:val="26"/>
                <w:szCs w:val="26"/>
              </w:rPr>
              <w:t>(có VAT)</w:t>
            </w:r>
          </w:p>
        </w:tc>
      </w:tr>
      <w:tr w:rsidR="00E27A7E" w:rsidRPr="00E27A7E" w:rsidTr="00E27A7E">
        <w:trPr>
          <w:trHeight w:val="280"/>
        </w:trPr>
        <w:tc>
          <w:tcPr>
            <w:tcW w:w="450" w:type="dxa"/>
            <w:vAlign w:val="center"/>
          </w:tcPr>
          <w:p w:rsidR="00E27A7E" w:rsidRPr="00E27A7E" w:rsidRDefault="00E27A7E" w:rsidP="00E27A7E">
            <w:pPr>
              <w:spacing w:beforeLines="60" w:before="144" w:afterLines="60" w:after="144" w:line="276" w:lineRule="auto"/>
              <w:jc w:val="center"/>
            </w:pPr>
            <w:r w:rsidRPr="00E27A7E">
              <w:t>1</w:t>
            </w:r>
          </w:p>
        </w:tc>
        <w:tc>
          <w:tcPr>
            <w:tcW w:w="1080" w:type="dxa"/>
            <w:vAlign w:val="center"/>
          </w:tcPr>
          <w:p w:rsidR="00E27A7E" w:rsidRPr="00E27A7E" w:rsidRDefault="00E27A7E" w:rsidP="00E27A7E">
            <w:pPr>
              <w:spacing w:beforeLines="60" w:before="144" w:afterLines="60" w:after="144" w:line="276" w:lineRule="auto"/>
              <w:jc w:val="center"/>
            </w:pPr>
            <w:r w:rsidRPr="00E27A7E">
              <w:t>Sửa chữa gạch lát nền bị bộp, vỡ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27A7E" w:rsidRPr="00E27A7E" w:rsidRDefault="00E27A7E" w:rsidP="00E27A7E">
            <w:pPr>
              <w:spacing w:line="276" w:lineRule="auto"/>
            </w:pPr>
            <w:r w:rsidRPr="00E27A7E">
              <w:t>Bao gồm: nhân công, gạch, keo chà ron, vật tư phụ.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Màu gạch thay mới phải trùng hoặc tương đương với màu của viên gạch bị vỡ.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Keo chà ron phù hợp với yêu cầu sửa chữa ron gạch.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Vệ sinh hoàn thiện trước khi bàn giao.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- Yêu cầu kỹ thuật gạch ốp lát ép bán khô: 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Có chứng nhận hợp quy phù hợp với các yêu cầu của Quy chuẩn Kỹ thuật Quốc gia QCVN 16:2017/BXD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Kích thước cạnh: ±0,6% (±2,0mm)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Chiều dày: ±5% (±0,5mm)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Độ vuông góc: ±0,5% (±2,0mm)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Độ thẳng cạnh: ±0,5% (±1,5mm)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Độ phẳng mặt: ±0,5% (±2,0mm)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Độ bền uốn: ≥ 35 N/mm² 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Độ hút nước: ≤ 0,5%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Độ mài mòn sâu: ≤ 175mm³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Độ giãn nở ẩm: ≤ 0,6%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Chất liệu kết cấu: loại thạch anh bóng kiếng (không men)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Nhóm BIa (E≤0,5%)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Kích thước 600x600mm</w:t>
            </w:r>
          </w:p>
        </w:tc>
        <w:tc>
          <w:tcPr>
            <w:tcW w:w="63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color w:val="000000"/>
              </w:rPr>
            </w:pPr>
            <w:r w:rsidRPr="00E27A7E">
              <w:rPr>
                <w:color w:val="000000"/>
              </w:rPr>
              <w:t>m²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</w:pPr>
            <w:r w:rsidRPr="00E27A7E">
              <w:t>323</w:t>
            </w:r>
          </w:p>
        </w:tc>
        <w:tc>
          <w:tcPr>
            <w:tcW w:w="1170" w:type="dxa"/>
          </w:tcPr>
          <w:p w:rsidR="00E27A7E" w:rsidRPr="00E27A7E" w:rsidRDefault="00E27A7E" w:rsidP="00E27A7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E27A7E" w:rsidRPr="00E27A7E" w:rsidRDefault="00E27A7E" w:rsidP="00E27A7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27A7E" w:rsidRPr="00E27A7E" w:rsidTr="00E27A7E">
        <w:trPr>
          <w:trHeight w:val="280"/>
        </w:trPr>
        <w:tc>
          <w:tcPr>
            <w:tcW w:w="450" w:type="dxa"/>
            <w:vAlign w:val="center"/>
          </w:tcPr>
          <w:p w:rsidR="00E27A7E" w:rsidRPr="00E27A7E" w:rsidRDefault="00E27A7E" w:rsidP="00E27A7E">
            <w:pPr>
              <w:spacing w:beforeLines="60" w:before="144" w:afterLines="60" w:after="144" w:line="276" w:lineRule="auto"/>
              <w:jc w:val="center"/>
            </w:pPr>
            <w:r w:rsidRPr="00E27A7E">
              <w:t>2</w:t>
            </w:r>
          </w:p>
        </w:tc>
        <w:tc>
          <w:tcPr>
            <w:tcW w:w="1080" w:type="dxa"/>
            <w:vAlign w:val="center"/>
          </w:tcPr>
          <w:p w:rsidR="00E27A7E" w:rsidRPr="00E27A7E" w:rsidRDefault="00E27A7E" w:rsidP="00E27A7E">
            <w:pPr>
              <w:spacing w:beforeLines="60" w:before="144" w:afterLines="60" w:after="144" w:line="276" w:lineRule="auto"/>
              <w:jc w:val="center"/>
            </w:pPr>
            <w:r w:rsidRPr="00E27A7E">
              <w:t xml:space="preserve">Bảo trì sơn nước trong nhà </w:t>
            </w:r>
            <w:r w:rsidRPr="00E27A7E">
              <w:lastRenderedPageBreak/>
              <w:t>2 lớp hoàn thiện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E27A7E" w:rsidRPr="00E27A7E" w:rsidRDefault="00E27A7E" w:rsidP="00E27A7E">
            <w:pPr>
              <w:spacing w:line="276" w:lineRule="auto"/>
            </w:pPr>
            <w:r w:rsidRPr="00E27A7E">
              <w:lastRenderedPageBreak/>
              <w:t>- Bao gồm: nhân công, vật tư sơn, rulo, vật tư phụ khác.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Xử lý bề mặt trước khi sơn: dặm bả, xả phẳng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lastRenderedPageBreak/>
              <w:t>- Vệ sinh hoàn thiện trước khi bàn giao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Yêu cầu kỹ thuật của sơn: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Phù hợp với các yêu cầu của Quy chuẩn Kỹ thuật Quốc gia QCVN 16:2017/BXD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Là sơn hệ acrylic chất lượng cao, đã hoàn toàn nhiệt đới hóa, phù hợp với khí hậu nóng ẩm của Việt Nam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Bề mặt sơn cực mịn, có độ bóng mờ, đẹp và luôn mới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Chất lượng màu sắc luôn ổn định, không phai màu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Sơn cực bền, mịn màng, không bong tróc, dễ dàng lau chùi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Sơn có độ phủ rất cao, khô nhanh, dễ thi công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Không cháy, không độc hại, không chứa chì, thủy ngân và các hóa chất độc hại khác, an toàn với người thi công và sử dụng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Hàm lượng VOC thấp (&lt;50g/lít)</w:t>
            </w:r>
          </w:p>
        </w:tc>
        <w:tc>
          <w:tcPr>
            <w:tcW w:w="63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color w:val="000000"/>
              </w:rPr>
            </w:pPr>
            <w:r w:rsidRPr="00E27A7E">
              <w:rPr>
                <w:color w:val="000000"/>
              </w:rPr>
              <w:lastRenderedPageBreak/>
              <w:t>m²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</w:pPr>
            <w:r w:rsidRPr="00E27A7E">
              <w:t>11.923</w:t>
            </w:r>
          </w:p>
        </w:tc>
        <w:tc>
          <w:tcPr>
            <w:tcW w:w="1170" w:type="dxa"/>
          </w:tcPr>
          <w:p w:rsidR="00E27A7E" w:rsidRPr="00E27A7E" w:rsidRDefault="00E27A7E" w:rsidP="00E27A7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E27A7E" w:rsidRPr="00E27A7E" w:rsidRDefault="00E27A7E" w:rsidP="00E27A7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27A7E" w:rsidRPr="00E27A7E" w:rsidTr="00E27A7E">
        <w:trPr>
          <w:trHeight w:val="5532"/>
        </w:trPr>
        <w:tc>
          <w:tcPr>
            <w:tcW w:w="450" w:type="dxa"/>
            <w:vAlign w:val="center"/>
          </w:tcPr>
          <w:p w:rsidR="00E27A7E" w:rsidRPr="00E27A7E" w:rsidRDefault="00E27A7E" w:rsidP="00E27A7E">
            <w:pPr>
              <w:spacing w:beforeLines="60" w:before="144" w:afterLines="60" w:after="144" w:line="276" w:lineRule="auto"/>
              <w:jc w:val="center"/>
            </w:pPr>
            <w:r w:rsidRPr="00E27A7E">
              <w:lastRenderedPageBreak/>
              <w:t>3</w:t>
            </w:r>
          </w:p>
        </w:tc>
        <w:tc>
          <w:tcPr>
            <w:tcW w:w="1080" w:type="dxa"/>
            <w:vAlign w:val="center"/>
          </w:tcPr>
          <w:p w:rsidR="00E27A7E" w:rsidRPr="00E27A7E" w:rsidRDefault="00E27A7E" w:rsidP="00E27A7E">
            <w:pPr>
              <w:spacing w:beforeLines="60" w:before="144" w:afterLines="60" w:after="144" w:line="276" w:lineRule="auto"/>
            </w:pPr>
            <w:r w:rsidRPr="00E27A7E">
              <w:t>Sửa chữa ron gạch lát nền 250x250mm nhà vệ sinh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E27A7E" w:rsidRPr="00E27A7E" w:rsidRDefault="00E27A7E" w:rsidP="00E27A7E">
            <w:pPr>
              <w:spacing w:line="276" w:lineRule="auto"/>
            </w:pPr>
            <w:r w:rsidRPr="00E27A7E">
              <w:t>- Cạo bỏ lớp ron cũ đến độ sâu tối thiểu 4mm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Bao gồm: nhân công, vật tư, keo chà ron, vật tư phụ.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Mạch ron lấp đầy lỗ hổng, keo ron phủ đầy bề mặt ron gạch, mịn và phẳng; không có hiện tượng đứt gãy mạch, bị rỗ hay nứt nẻ.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Ron gạch phải có độ bền vững chắc từ cấu trúc, liên kết cực tốt cùng mạch gạch. Bề mặt ron bóng đẹp, không bám bụi và nấm mốc.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Sau khi công việc hoàn thành, ron gạch phải có khả năng chống thấm tối đa và dễ vệ sinh khi cần thiết.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Vệ sinh hoàn thiện trước khi bàn giao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>- Yêu cầu kỹ thuật keo chà ron: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Sản phẩm keo chà ron được phân loại CG2-WA phù hợp với tiêu chuẩn ISO 13700-3:2004, ANSI A118.6-1999, EN 13888, TCVN 7899:2008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Tỷ trọng sau khi trộn: 2 g/cm³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Độ pH hỗn hợp sau khi trộn khoảng 13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Cường độ nén sau 28 ngày 28,7 N/mm²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lastRenderedPageBreak/>
              <w:t xml:space="preserve"> + Cường độ uốn sau 28 ngày 4,5 N/mm²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Khả năng chống mài mòn 410 mm³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Độ hút nước sau 30 phút 0,5 g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Độ hút nước sau 240 phút 1,1 g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Thời gian sử dụng sau khi trộn khoảng 2 giờ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Thời gian chờ để hoàn thiện: 10-20 phút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Thời gian cho phép lưu thông nhẹ: 24 giờ</w:t>
            </w:r>
          </w:p>
          <w:p w:rsidR="00E27A7E" w:rsidRPr="00E27A7E" w:rsidRDefault="00E27A7E" w:rsidP="00E27A7E">
            <w:pPr>
              <w:spacing w:line="276" w:lineRule="auto"/>
            </w:pPr>
            <w:r w:rsidRPr="00E27A7E">
              <w:t xml:space="preserve"> + Có khả năng chống ẩm, kháng nước, chống lão hóa, chống dung môi, dầu và kiềm, chống axit nhẹ (pH&gt;3)</w:t>
            </w:r>
          </w:p>
        </w:tc>
        <w:tc>
          <w:tcPr>
            <w:tcW w:w="63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color w:val="000000"/>
              </w:rPr>
            </w:pPr>
            <w:r w:rsidRPr="00E27A7E">
              <w:rPr>
                <w:color w:val="000000"/>
              </w:rPr>
              <w:lastRenderedPageBreak/>
              <w:t>m²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</w:pPr>
            <w:r w:rsidRPr="00E27A7E">
              <w:t>801</w:t>
            </w:r>
          </w:p>
        </w:tc>
        <w:tc>
          <w:tcPr>
            <w:tcW w:w="1170" w:type="dxa"/>
          </w:tcPr>
          <w:p w:rsidR="00E27A7E" w:rsidRPr="00E27A7E" w:rsidRDefault="00E27A7E" w:rsidP="00E27A7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E27A7E" w:rsidRPr="00E27A7E" w:rsidRDefault="00E27A7E" w:rsidP="00E27A7E">
            <w:pPr>
              <w:spacing w:line="276" w:lineRule="auto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27A7E" w:rsidRPr="00E27A7E" w:rsidTr="00E27A7E">
        <w:trPr>
          <w:trHeight w:val="64"/>
        </w:trPr>
        <w:tc>
          <w:tcPr>
            <w:tcW w:w="45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7A7E">
              <w:t>4</w:t>
            </w:r>
          </w:p>
        </w:tc>
        <w:tc>
          <w:tcPr>
            <w:tcW w:w="1080" w:type="dxa"/>
            <w:vAlign w:val="center"/>
          </w:tcPr>
          <w:p w:rsidR="00E27A7E" w:rsidRPr="00E27A7E" w:rsidRDefault="00E27A7E" w:rsidP="00E27A7E">
            <w:pPr>
              <w:spacing w:line="276" w:lineRule="auto"/>
              <w:ind w:left="46" w:right="60"/>
              <w:rPr>
                <w:bCs/>
                <w:iCs/>
                <w:sz w:val="26"/>
                <w:szCs w:val="26"/>
                <w:lang w:val="pl-PL"/>
              </w:rPr>
            </w:pPr>
            <w:r w:rsidRPr="00E27A7E">
              <w:t xml:space="preserve">Sửa chữa ron gạch ốp tường </w:t>
            </w:r>
            <w:r w:rsidRPr="00E27A7E">
              <w:lastRenderedPageBreak/>
              <w:t>250x400mm nhà vệ sinh</w:t>
            </w: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E27A7E" w:rsidRPr="00E27A7E" w:rsidRDefault="00E27A7E" w:rsidP="00E27A7E">
            <w:pPr>
              <w:spacing w:line="276" w:lineRule="auto"/>
              <w:ind w:right="45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7A7E">
              <w:rPr>
                <w:color w:val="000000"/>
              </w:rPr>
              <w:t>m²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7A7E">
              <w:t>2.156</w:t>
            </w:r>
          </w:p>
        </w:tc>
        <w:tc>
          <w:tcPr>
            <w:tcW w:w="1170" w:type="dxa"/>
          </w:tcPr>
          <w:p w:rsidR="00E27A7E" w:rsidRPr="00E27A7E" w:rsidRDefault="00E27A7E" w:rsidP="00E27A7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87" w:type="dxa"/>
            <w:gridSpan w:val="2"/>
          </w:tcPr>
          <w:p w:rsidR="00E27A7E" w:rsidRPr="00E27A7E" w:rsidRDefault="00E27A7E" w:rsidP="00E27A7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27A7E" w:rsidRPr="00E27A7E" w:rsidTr="00E27A7E">
        <w:trPr>
          <w:trHeight w:val="449"/>
        </w:trPr>
        <w:tc>
          <w:tcPr>
            <w:tcW w:w="450" w:type="dxa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78" w:type="dxa"/>
            <w:gridSpan w:val="6"/>
            <w:vAlign w:val="center"/>
          </w:tcPr>
          <w:p w:rsidR="00E27A7E" w:rsidRPr="00E27A7E" w:rsidRDefault="00E27A7E" w:rsidP="00E27A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7A7E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579" w:type="dxa"/>
          </w:tcPr>
          <w:p w:rsidR="00E27A7E" w:rsidRPr="00E27A7E" w:rsidRDefault="00E27A7E" w:rsidP="00E27A7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E27A7E" w:rsidRPr="00E20FE8" w:rsidRDefault="00E27A7E" w:rsidP="00E27A7E">
      <w:pPr>
        <w:spacing w:before="120" w:after="120"/>
        <w:ind w:left="720"/>
        <w:rPr>
          <w:sz w:val="26"/>
          <w:szCs w:val="26"/>
        </w:rPr>
      </w:pPr>
      <w:r w:rsidRPr="00E20FE8">
        <w:rPr>
          <w:sz w:val="26"/>
          <w:szCs w:val="26"/>
        </w:rPr>
        <w:t xml:space="preserve">Báo giá này có hiệu lực </w:t>
      </w:r>
      <w:r>
        <w:rPr>
          <w:sz w:val="26"/>
          <w:szCs w:val="26"/>
        </w:rPr>
        <w:t>12 tháng.</w:t>
      </w:r>
    </w:p>
    <w:tbl>
      <w:tblPr>
        <w:tblW w:w="8917" w:type="dxa"/>
        <w:tblLook w:val="04A0" w:firstRow="1" w:lastRow="0" w:firstColumn="1" w:lastColumn="0" w:noHBand="0" w:noVBand="1"/>
      </w:tblPr>
      <w:tblGrid>
        <w:gridCol w:w="3201"/>
        <w:gridCol w:w="1929"/>
        <w:gridCol w:w="3787"/>
      </w:tblGrid>
      <w:tr w:rsidR="00E27A7E" w:rsidRPr="00E20FE8" w:rsidTr="00693E98">
        <w:tc>
          <w:tcPr>
            <w:tcW w:w="3201" w:type="dxa"/>
          </w:tcPr>
          <w:p w:rsidR="00E27A7E" w:rsidRPr="00E20FE8" w:rsidRDefault="00E27A7E" w:rsidP="00693E98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:rsidR="00E27A7E" w:rsidRPr="00E20FE8" w:rsidRDefault="00E27A7E" w:rsidP="00693E98">
            <w:pPr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E27A7E" w:rsidRPr="00E20FE8" w:rsidRDefault="00E27A7E" w:rsidP="00693E98">
            <w:pPr>
              <w:jc w:val="center"/>
              <w:rPr>
                <w:sz w:val="26"/>
                <w:szCs w:val="26"/>
              </w:rPr>
            </w:pPr>
            <w:r w:rsidRPr="00E20FE8">
              <w:rPr>
                <w:sz w:val="26"/>
                <w:szCs w:val="26"/>
              </w:rPr>
              <w:t>Ngày … tháng …. năm ….</w:t>
            </w:r>
          </w:p>
          <w:p w:rsidR="00E27A7E" w:rsidRPr="00E20FE8" w:rsidRDefault="00E27A7E" w:rsidP="00693E98">
            <w:pPr>
              <w:jc w:val="center"/>
              <w:rPr>
                <w:b/>
                <w:sz w:val="26"/>
                <w:szCs w:val="26"/>
              </w:rPr>
            </w:pPr>
            <w:r w:rsidRPr="00E20FE8">
              <w:rPr>
                <w:b/>
                <w:sz w:val="26"/>
                <w:szCs w:val="26"/>
              </w:rPr>
              <w:t>ĐẠI DIỆN THEO PHÁP LUẬT</w:t>
            </w:r>
          </w:p>
          <w:p w:rsidR="00E27A7E" w:rsidRPr="00E20FE8" w:rsidRDefault="00E27A7E" w:rsidP="00693E98">
            <w:pPr>
              <w:jc w:val="center"/>
              <w:rPr>
                <w:sz w:val="26"/>
                <w:szCs w:val="26"/>
              </w:rPr>
            </w:pPr>
            <w:r w:rsidRPr="00E20FE8">
              <w:rPr>
                <w:sz w:val="26"/>
                <w:szCs w:val="26"/>
              </w:rPr>
              <w:t>(Ký tên và đóng dấu)</w:t>
            </w:r>
          </w:p>
        </w:tc>
      </w:tr>
    </w:tbl>
    <w:p w:rsidR="00CC4F7C" w:rsidRDefault="00E27A7E"/>
    <w:sectPr w:rsidR="00CC4F7C" w:rsidSect="00E27A7E">
      <w:pgSz w:w="12240" w:h="15840"/>
      <w:pgMar w:top="1152" w:right="1008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7E"/>
    <w:rsid w:val="001427AC"/>
    <w:rsid w:val="00527333"/>
    <w:rsid w:val="00956D6C"/>
    <w:rsid w:val="00AA6158"/>
    <w:rsid w:val="00BA787E"/>
    <w:rsid w:val="00E2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BBB00-645E-44A6-AE5E-45B27B26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7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A7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503</Words>
  <Characters>2870</Characters>
  <Application>Microsoft Office Word</Application>
  <DocSecurity>0</DocSecurity>
  <Lines>23</Lines>
  <Paragraphs>6</Paragraphs>
  <ScaleCrop>false</ScaleCrop>
  <Company>PC-0870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2021-05-18T03:52:00Z</dcterms:created>
  <dcterms:modified xsi:type="dcterms:W3CDTF">2021-05-18T04:00:00Z</dcterms:modified>
</cp:coreProperties>
</file>